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84F0" w14:textId="77777777" w:rsidR="0005437C" w:rsidRPr="0098274D" w:rsidRDefault="0005437C" w:rsidP="0005437C">
      <w:pPr>
        <w:jc w:val="center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JOB DESCRIPTION</w:t>
      </w:r>
    </w:p>
    <w:p w14:paraId="268AF1B0" w14:textId="77777777" w:rsidR="0005437C" w:rsidRPr="0098274D" w:rsidRDefault="0005437C" w:rsidP="0005437C">
      <w:pPr>
        <w:jc w:val="center"/>
        <w:rPr>
          <w:rFonts w:ascii="Arial" w:hAnsi="Arial" w:cs="Arial"/>
          <w:sz w:val="24"/>
          <w:szCs w:val="24"/>
        </w:rPr>
      </w:pPr>
    </w:p>
    <w:p w14:paraId="3B66A236" w14:textId="77777777" w:rsidR="0005437C" w:rsidRPr="0098274D" w:rsidRDefault="0005437C" w:rsidP="0005437C">
      <w:pPr>
        <w:jc w:val="center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NATIONAL COAL MINING MUSEUM FOR ENGLAND</w:t>
      </w:r>
    </w:p>
    <w:p w14:paraId="6B69D113" w14:textId="77777777" w:rsidR="0005437C" w:rsidRPr="0098274D" w:rsidRDefault="0005437C" w:rsidP="0005437C">
      <w:pPr>
        <w:jc w:val="center"/>
        <w:rPr>
          <w:rFonts w:ascii="Arial" w:hAnsi="Arial" w:cs="Arial"/>
          <w:sz w:val="24"/>
          <w:szCs w:val="24"/>
        </w:rPr>
      </w:pPr>
    </w:p>
    <w:p w14:paraId="5586AF7A" w14:textId="77777777" w:rsidR="0005437C" w:rsidRPr="0098274D" w:rsidRDefault="0005437C" w:rsidP="0005437C">
      <w:pPr>
        <w:jc w:val="center"/>
        <w:rPr>
          <w:rFonts w:ascii="Arial" w:hAnsi="Arial" w:cs="Arial"/>
          <w:sz w:val="24"/>
          <w:szCs w:val="24"/>
        </w:rPr>
      </w:pPr>
    </w:p>
    <w:p w14:paraId="3AFEFBF7" w14:textId="06F0FD47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1. POST DETAILS</w:t>
      </w:r>
    </w:p>
    <w:p w14:paraId="6314FEC8" w14:textId="77777777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 xml:space="preserve"> Learning Co-ordinator</w:t>
      </w:r>
    </w:p>
    <w:p w14:paraId="241FC17D" w14:textId="66314BF5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 xml:space="preserve">Fixed Term to 31 December 2022 </w:t>
      </w:r>
    </w:p>
    <w:p w14:paraId="4A2B9D3B" w14:textId="0B185A3A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Salary £25,648 pa</w:t>
      </w:r>
    </w:p>
    <w:p w14:paraId="3B12B05D" w14:textId="0C3BD491" w:rsidR="0005437C" w:rsidRPr="0098274D" w:rsidRDefault="0005437C" w:rsidP="0005437C">
      <w:pPr>
        <w:rPr>
          <w:rFonts w:ascii="Arial" w:hAnsi="Arial" w:cs="Arial"/>
          <w:b/>
          <w:bCs/>
          <w:sz w:val="24"/>
          <w:szCs w:val="24"/>
        </w:rPr>
      </w:pPr>
      <w:r w:rsidRPr="0098274D">
        <w:rPr>
          <w:rFonts w:ascii="Arial" w:hAnsi="Arial" w:cs="Arial"/>
          <w:b/>
          <w:bCs/>
          <w:sz w:val="24"/>
          <w:szCs w:val="24"/>
        </w:rPr>
        <w:t xml:space="preserve">REPORTING TO: </w:t>
      </w:r>
    </w:p>
    <w:p w14:paraId="5704ACBC" w14:textId="77777777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Learning Manager</w:t>
      </w:r>
    </w:p>
    <w:p w14:paraId="6963970A" w14:textId="77777777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</w:p>
    <w:p w14:paraId="01E3F8DA" w14:textId="6E567AFE" w:rsidR="0005437C" w:rsidRPr="0098274D" w:rsidRDefault="0005437C" w:rsidP="0005437C">
      <w:pPr>
        <w:rPr>
          <w:rFonts w:ascii="Arial" w:hAnsi="Arial" w:cs="Arial"/>
          <w:b/>
          <w:bCs/>
          <w:sz w:val="24"/>
          <w:szCs w:val="24"/>
        </w:rPr>
      </w:pPr>
      <w:r w:rsidRPr="0098274D">
        <w:rPr>
          <w:rFonts w:ascii="Arial" w:hAnsi="Arial" w:cs="Arial"/>
          <w:b/>
          <w:bCs/>
          <w:sz w:val="24"/>
          <w:szCs w:val="24"/>
        </w:rPr>
        <w:t xml:space="preserve">SUPERVISORY RESPONSIBILITIES: </w:t>
      </w:r>
    </w:p>
    <w:p w14:paraId="21CE86DC" w14:textId="77777777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No direct line responsibility but the post involves the supervision of casual staff such as activity facilitators, Living History Interpreters, student placements and volunteers.</w:t>
      </w:r>
    </w:p>
    <w:p w14:paraId="55B80065" w14:textId="06B94495" w:rsidR="0005437C" w:rsidRPr="0098274D" w:rsidRDefault="0005437C" w:rsidP="0005437C">
      <w:pPr>
        <w:rPr>
          <w:rFonts w:ascii="Arial" w:hAnsi="Arial" w:cs="Arial"/>
          <w:b/>
          <w:bCs/>
          <w:sz w:val="24"/>
          <w:szCs w:val="24"/>
        </w:rPr>
      </w:pPr>
      <w:r w:rsidRPr="0098274D">
        <w:rPr>
          <w:rFonts w:ascii="Arial" w:hAnsi="Arial" w:cs="Arial"/>
          <w:b/>
          <w:bCs/>
          <w:sz w:val="24"/>
          <w:szCs w:val="24"/>
        </w:rPr>
        <w:t xml:space="preserve">PURPOSE OF POST: </w:t>
      </w:r>
    </w:p>
    <w:p w14:paraId="0EF4042D" w14:textId="77777777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To assist the Learning Manager in providing formal and informal learning experiences at the Museum for a range of visitors, including developing and leading interactive activities and workshops, creating resources, and providing administrative support when required.</w:t>
      </w:r>
    </w:p>
    <w:p w14:paraId="365C6C81" w14:textId="77777777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Working some weekends is required with this role</w:t>
      </w:r>
    </w:p>
    <w:p w14:paraId="12BB5EF1" w14:textId="77777777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</w:p>
    <w:p w14:paraId="67DF475E" w14:textId="0C88C799" w:rsidR="0005437C" w:rsidRPr="0098274D" w:rsidRDefault="0005437C" w:rsidP="0005437C">
      <w:pPr>
        <w:rPr>
          <w:rFonts w:ascii="Arial" w:hAnsi="Arial" w:cs="Arial"/>
          <w:b/>
          <w:bCs/>
          <w:sz w:val="24"/>
          <w:szCs w:val="24"/>
        </w:rPr>
      </w:pPr>
      <w:r w:rsidRPr="0098274D">
        <w:rPr>
          <w:rFonts w:ascii="Arial" w:hAnsi="Arial" w:cs="Arial"/>
          <w:b/>
          <w:bCs/>
          <w:sz w:val="24"/>
          <w:szCs w:val="24"/>
        </w:rPr>
        <w:t>KEY RESPONSIBILITIES</w:t>
      </w:r>
    </w:p>
    <w:p w14:paraId="7BC1C147" w14:textId="77777777" w:rsidR="0005437C" w:rsidRPr="0098274D" w:rsidRDefault="0005437C" w:rsidP="00054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274D">
        <w:rPr>
          <w:rFonts w:ascii="Arial" w:hAnsi="Arial" w:cs="Arial"/>
        </w:rPr>
        <w:t>Working in collaboration with schools, other educational establishments, and visitors to give a hands-on participative learning experience.</w:t>
      </w:r>
    </w:p>
    <w:p w14:paraId="5320C2B8" w14:textId="77777777" w:rsidR="0005437C" w:rsidRPr="0098274D" w:rsidRDefault="0005437C" w:rsidP="00054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274D">
        <w:rPr>
          <w:rFonts w:ascii="Arial" w:hAnsi="Arial" w:cs="Arial"/>
        </w:rPr>
        <w:t>Delivering workshops to schools</w:t>
      </w:r>
    </w:p>
    <w:p w14:paraId="2ADAE57C" w14:textId="77777777" w:rsidR="0005437C" w:rsidRPr="0098274D" w:rsidRDefault="0005437C" w:rsidP="00054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274D">
        <w:rPr>
          <w:rFonts w:ascii="Arial" w:hAnsi="Arial" w:cs="Arial"/>
        </w:rPr>
        <w:t>Developing interactive workshops and special events for Under 5 audiences, school groups, family and community groups and leading these as required.</w:t>
      </w:r>
    </w:p>
    <w:p w14:paraId="2AA29B51" w14:textId="77777777" w:rsidR="0005437C" w:rsidRPr="0098274D" w:rsidRDefault="0005437C" w:rsidP="0005437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Assisting in the facilitation of school party visits by advising on programmes of events, setting up resources etc. and general problem solving prior to and during a visit.</w:t>
      </w:r>
    </w:p>
    <w:p w14:paraId="3B2D4107" w14:textId="77777777" w:rsidR="0005437C" w:rsidRPr="0098274D" w:rsidRDefault="0005437C" w:rsidP="0005437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Administration, care, and conservation of the museum’s loan service and ensuring updating and replacement are consistently maintained.</w:t>
      </w:r>
    </w:p>
    <w:p w14:paraId="522471C6" w14:textId="77777777" w:rsidR="0005437C" w:rsidRPr="0098274D" w:rsidRDefault="0005437C" w:rsidP="0005437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lastRenderedPageBreak/>
        <w:t>Management and control of allocated resources including materials for the workshops and events.</w:t>
      </w:r>
    </w:p>
    <w:p w14:paraId="5B2D96AA" w14:textId="77777777" w:rsidR="0005437C" w:rsidRPr="0098274D" w:rsidRDefault="0005437C" w:rsidP="0005437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Contribute to the preparation of the Museum’s learning resources for use on site and on the website.</w:t>
      </w:r>
    </w:p>
    <w:p w14:paraId="7EF9DA83" w14:textId="77777777" w:rsidR="0005437C" w:rsidRPr="0098274D" w:rsidRDefault="0005437C" w:rsidP="0005437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Assisting with the marketing and promoting of the loans service, workshops, and events.</w:t>
      </w:r>
    </w:p>
    <w:p w14:paraId="5240BCDD" w14:textId="77777777" w:rsidR="0005437C" w:rsidRPr="0098274D" w:rsidRDefault="0005437C" w:rsidP="0005437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Working with staff as part of the outreach programme in schools and with community groups</w:t>
      </w:r>
    </w:p>
    <w:p w14:paraId="189A4C12" w14:textId="77777777" w:rsidR="0005437C" w:rsidRPr="0098274D" w:rsidRDefault="0005437C" w:rsidP="0005437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Devising and developing activities and workshops to increase access to our collections and diversify our audiences.</w:t>
      </w:r>
    </w:p>
    <w:p w14:paraId="72650396" w14:textId="77777777" w:rsidR="0005437C" w:rsidRPr="0098274D" w:rsidRDefault="0005437C" w:rsidP="0005437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Working with the Learning Manager and the Curatorial Team on exhibitions and projects to design new galleries and to provide educational input towards the devising of interactive exhibits etc.</w:t>
      </w:r>
    </w:p>
    <w:p w14:paraId="28478269" w14:textId="7A6AEEA1" w:rsidR="0005437C" w:rsidRPr="0098274D" w:rsidRDefault="0005437C" w:rsidP="000543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274D">
        <w:rPr>
          <w:rFonts w:ascii="Arial" w:hAnsi="Arial" w:cs="Arial"/>
        </w:rPr>
        <w:t>Undertake other duties at a comparable level of responsibility when required.</w:t>
      </w:r>
    </w:p>
    <w:p w14:paraId="73519111" w14:textId="06BC1B52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</w:p>
    <w:p w14:paraId="199062A6" w14:textId="77777777" w:rsidR="0098274D" w:rsidRPr="0098274D" w:rsidRDefault="0098274D" w:rsidP="0098274D">
      <w:pPr>
        <w:rPr>
          <w:rFonts w:ascii="Arial" w:hAnsi="Arial" w:cs="Arial"/>
          <w:b/>
          <w:bCs/>
          <w:sz w:val="24"/>
          <w:szCs w:val="24"/>
        </w:rPr>
      </w:pPr>
      <w:r w:rsidRPr="0098274D">
        <w:rPr>
          <w:rFonts w:ascii="Arial" w:hAnsi="Arial" w:cs="Arial"/>
          <w:b/>
          <w:bCs/>
          <w:sz w:val="24"/>
          <w:szCs w:val="24"/>
        </w:rPr>
        <w:t>Special Features:</w:t>
      </w:r>
    </w:p>
    <w:p w14:paraId="53253D97" w14:textId="77777777" w:rsidR="0098274D" w:rsidRPr="0098274D" w:rsidRDefault="0098274D" w:rsidP="0098274D">
      <w:pPr>
        <w:ind w:left="420"/>
        <w:rPr>
          <w:rFonts w:ascii="Arial" w:hAnsi="Arial" w:cs="Arial"/>
          <w:sz w:val="24"/>
          <w:szCs w:val="24"/>
        </w:rPr>
      </w:pPr>
    </w:p>
    <w:p w14:paraId="56B8A80A" w14:textId="77777777" w:rsidR="0098274D" w:rsidRPr="0098274D" w:rsidRDefault="0098274D" w:rsidP="009827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 xml:space="preserve">The Museum operates on 7 </w:t>
      </w:r>
      <w:proofErr w:type="gramStart"/>
      <w:r w:rsidRPr="0098274D">
        <w:rPr>
          <w:rFonts w:ascii="Arial" w:hAnsi="Arial" w:cs="Arial"/>
          <w:sz w:val="24"/>
          <w:szCs w:val="24"/>
        </w:rPr>
        <w:t>day</w:t>
      </w:r>
      <w:proofErr w:type="gramEnd"/>
      <w:r w:rsidRPr="0098274D">
        <w:rPr>
          <w:rFonts w:ascii="Arial" w:hAnsi="Arial" w:cs="Arial"/>
          <w:sz w:val="24"/>
          <w:szCs w:val="24"/>
        </w:rPr>
        <w:t xml:space="preserve"> working, so for the success of the organisation you may be asked to work occasional evenings, weekends and Bank holiday’s. The museum is open to the public Wednesday to Sunday.</w:t>
      </w:r>
    </w:p>
    <w:p w14:paraId="05136DD7" w14:textId="77777777" w:rsidR="0098274D" w:rsidRPr="0098274D" w:rsidRDefault="0098274D" w:rsidP="009827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As this post involves working with children, candidates are required to sign the appropriate declaration and consent forms and co-operate with the relevant checking procedures.</w:t>
      </w:r>
    </w:p>
    <w:p w14:paraId="55697B4A" w14:textId="77777777" w:rsidR="0098274D" w:rsidRPr="0098274D" w:rsidRDefault="0098274D" w:rsidP="0098274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 xml:space="preserve">The post holder will be required to deputise for the Learning Manager during periods of absence due to work commitments, annual </w:t>
      </w:r>
      <w:proofErr w:type="gramStart"/>
      <w:r w:rsidRPr="0098274D">
        <w:rPr>
          <w:rFonts w:ascii="Arial" w:hAnsi="Arial" w:cs="Arial"/>
          <w:sz w:val="24"/>
          <w:szCs w:val="24"/>
        </w:rPr>
        <w:t>leave</w:t>
      </w:r>
      <w:proofErr w:type="gramEnd"/>
      <w:r w:rsidRPr="0098274D">
        <w:rPr>
          <w:rFonts w:ascii="Arial" w:hAnsi="Arial" w:cs="Arial"/>
          <w:sz w:val="24"/>
          <w:szCs w:val="24"/>
        </w:rPr>
        <w:t xml:space="preserve"> or sickness.</w:t>
      </w:r>
    </w:p>
    <w:p w14:paraId="4AABA9D6" w14:textId="77777777" w:rsidR="0098274D" w:rsidRPr="0098274D" w:rsidRDefault="0098274D" w:rsidP="0098274D">
      <w:pPr>
        <w:rPr>
          <w:rFonts w:ascii="Arial" w:hAnsi="Arial" w:cs="Arial"/>
          <w:sz w:val="24"/>
          <w:szCs w:val="24"/>
        </w:rPr>
      </w:pPr>
    </w:p>
    <w:p w14:paraId="1AA9615F" w14:textId="42B1B9D8" w:rsidR="0098274D" w:rsidRPr="0098274D" w:rsidRDefault="0098274D" w:rsidP="0098274D">
      <w:pPr>
        <w:rPr>
          <w:rFonts w:ascii="Arial" w:hAnsi="Arial" w:cs="Arial"/>
          <w:b/>
          <w:bCs/>
          <w:sz w:val="24"/>
          <w:szCs w:val="24"/>
        </w:rPr>
      </w:pPr>
      <w:r w:rsidRPr="0098274D">
        <w:rPr>
          <w:rFonts w:ascii="Arial" w:hAnsi="Arial" w:cs="Arial"/>
          <w:b/>
          <w:bCs/>
          <w:sz w:val="24"/>
          <w:szCs w:val="24"/>
        </w:rPr>
        <w:t>PERSONAL CONTACT:</w:t>
      </w:r>
    </w:p>
    <w:p w14:paraId="4E26B68C" w14:textId="3733716E" w:rsidR="0098274D" w:rsidRPr="0098274D" w:rsidRDefault="0098274D" w:rsidP="0098274D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Internal:</w:t>
      </w:r>
    </w:p>
    <w:p w14:paraId="3E35F7CB" w14:textId="77777777" w:rsidR="0098274D" w:rsidRPr="0098274D" w:rsidRDefault="0098274D" w:rsidP="0098274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Other museum staff.</w:t>
      </w:r>
    </w:p>
    <w:p w14:paraId="377005E8" w14:textId="77777777" w:rsidR="0098274D" w:rsidRPr="0098274D" w:rsidRDefault="0098274D" w:rsidP="0098274D">
      <w:pPr>
        <w:rPr>
          <w:rFonts w:ascii="Arial" w:hAnsi="Arial" w:cs="Arial"/>
          <w:sz w:val="24"/>
          <w:szCs w:val="24"/>
        </w:rPr>
      </w:pPr>
    </w:p>
    <w:p w14:paraId="00A51EE3" w14:textId="4B9365B9" w:rsidR="0098274D" w:rsidRPr="0098274D" w:rsidRDefault="0098274D" w:rsidP="0098274D">
      <w:pPr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External:</w:t>
      </w:r>
    </w:p>
    <w:p w14:paraId="599EACED" w14:textId="77777777" w:rsidR="0098274D" w:rsidRPr="0098274D" w:rsidRDefault="0098274D" w:rsidP="0098274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Members of the public</w:t>
      </w:r>
    </w:p>
    <w:p w14:paraId="375CDE5C" w14:textId="77777777" w:rsidR="0098274D" w:rsidRPr="0098274D" w:rsidRDefault="0098274D" w:rsidP="0098274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 xml:space="preserve">Education establishments and freelance education providers </w:t>
      </w:r>
    </w:p>
    <w:p w14:paraId="00CB41B3" w14:textId="77777777" w:rsidR="0098274D" w:rsidRPr="0098274D" w:rsidRDefault="0098274D" w:rsidP="0098274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Individuals or organisations using the museum’s loan service.</w:t>
      </w:r>
    </w:p>
    <w:p w14:paraId="2F576C18" w14:textId="77777777" w:rsidR="0098274D" w:rsidRPr="0098274D" w:rsidRDefault="0098274D" w:rsidP="0098274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Other Museums, libraries, local authorities, funders, and education professionals.</w:t>
      </w:r>
    </w:p>
    <w:p w14:paraId="7970C299" w14:textId="4F2DE92E" w:rsidR="0005437C" w:rsidRPr="0098274D" w:rsidRDefault="0098274D" w:rsidP="0098274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>Outside resource suppliers</w:t>
      </w:r>
    </w:p>
    <w:p w14:paraId="5A62C5CB" w14:textId="5185464E" w:rsidR="0005437C" w:rsidRPr="0098274D" w:rsidRDefault="0005437C" w:rsidP="0005437C">
      <w:pPr>
        <w:rPr>
          <w:rFonts w:ascii="Arial" w:hAnsi="Arial" w:cs="Arial"/>
          <w:sz w:val="24"/>
          <w:szCs w:val="24"/>
        </w:rPr>
      </w:pPr>
    </w:p>
    <w:p w14:paraId="5E024B3A" w14:textId="190CC9E9" w:rsidR="0098274D" w:rsidRPr="0098274D" w:rsidRDefault="0098274D" w:rsidP="0098274D">
      <w:pPr>
        <w:tabs>
          <w:tab w:val="left" w:pos="540"/>
        </w:tabs>
        <w:rPr>
          <w:rFonts w:ascii="Arial" w:hAnsi="Arial" w:cs="Arial"/>
          <w:b/>
          <w:bCs/>
          <w:sz w:val="24"/>
          <w:szCs w:val="24"/>
        </w:rPr>
      </w:pPr>
      <w:r w:rsidRPr="0098274D">
        <w:rPr>
          <w:rFonts w:ascii="Arial" w:hAnsi="Arial" w:cs="Arial"/>
          <w:b/>
          <w:bCs/>
          <w:sz w:val="24"/>
          <w:szCs w:val="24"/>
        </w:rPr>
        <w:t>PERSON SPECIFICATION: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98274D" w:rsidRPr="0098274D" w14:paraId="15185185" w14:textId="77777777" w:rsidTr="009B6099">
        <w:tc>
          <w:tcPr>
            <w:tcW w:w="8630" w:type="dxa"/>
            <w:hideMark/>
          </w:tcPr>
          <w:p w14:paraId="6C3A5694" w14:textId="77777777" w:rsidR="0098274D" w:rsidRPr="0098274D" w:rsidRDefault="0098274D" w:rsidP="009B609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27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Knowledge and Experience</w:t>
            </w:r>
          </w:p>
        </w:tc>
      </w:tr>
      <w:tr w:rsidR="0098274D" w:rsidRPr="0098274D" w14:paraId="44AD26EE" w14:textId="77777777" w:rsidTr="009B6099">
        <w:tc>
          <w:tcPr>
            <w:tcW w:w="8630" w:type="dxa"/>
          </w:tcPr>
          <w:p w14:paraId="60FC2891" w14:textId="77777777" w:rsidR="0098274D" w:rsidRPr="0098274D" w:rsidRDefault="0098274D" w:rsidP="009B609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827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Essential</w:t>
            </w:r>
          </w:p>
        </w:tc>
      </w:tr>
      <w:tr w:rsidR="0098274D" w:rsidRPr="0098274D" w14:paraId="4A84E351" w14:textId="77777777" w:rsidTr="009B6099">
        <w:tc>
          <w:tcPr>
            <w:tcW w:w="8630" w:type="dxa"/>
          </w:tcPr>
          <w:p w14:paraId="41BB53A6" w14:textId="77777777" w:rsidR="0098274D" w:rsidRPr="0098274D" w:rsidRDefault="0098274D" w:rsidP="009827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</w:rPr>
            </w:pPr>
            <w:r w:rsidRPr="0098274D">
              <w:rPr>
                <w:rFonts w:ascii="Arial" w:hAnsi="Arial" w:cs="Arial"/>
              </w:rPr>
              <w:t>Experience of working with children, young people, and families in a formal or informal learning setting</w:t>
            </w:r>
          </w:p>
        </w:tc>
      </w:tr>
      <w:tr w:rsidR="0098274D" w:rsidRPr="0098274D" w14:paraId="23F6A2C2" w14:textId="77777777" w:rsidTr="009B6099">
        <w:tc>
          <w:tcPr>
            <w:tcW w:w="8630" w:type="dxa"/>
            <w:vAlign w:val="center"/>
          </w:tcPr>
          <w:p w14:paraId="6711765C" w14:textId="77777777" w:rsidR="0098274D" w:rsidRPr="0098274D" w:rsidRDefault="0098274D" w:rsidP="009B6099">
            <w:pPr>
              <w:pStyle w:val="ListParagraph"/>
              <w:ind w:left="36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8274D" w:rsidRPr="0098274D" w14:paraId="5CBE669B" w14:textId="77777777" w:rsidTr="009B6099">
        <w:tc>
          <w:tcPr>
            <w:tcW w:w="8630" w:type="dxa"/>
            <w:vAlign w:val="center"/>
            <w:hideMark/>
          </w:tcPr>
          <w:p w14:paraId="47CE9F34" w14:textId="77777777" w:rsidR="0098274D" w:rsidRPr="0098274D" w:rsidRDefault="0098274D" w:rsidP="009B609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8274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Qualifications and Training</w:t>
            </w:r>
          </w:p>
        </w:tc>
      </w:tr>
      <w:tr w:rsidR="0098274D" w:rsidRPr="0098274D" w14:paraId="4F4DD956" w14:textId="77777777" w:rsidTr="009B6099">
        <w:tc>
          <w:tcPr>
            <w:tcW w:w="8630" w:type="dxa"/>
            <w:vAlign w:val="center"/>
          </w:tcPr>
          <w:p w14:paraId="0F73248C" w14:textId="77777777" w:rsidR="0098274D" w:rsidRPr="0098274D" w:rsidRDefault="0098274D" w:rsidP="009B60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7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Desirable </w:t>
            </w:r>
          </w:p>
        </w:tc>
      </w:tr>
      <w:tr w:rsidR="0098274D" w:rsidRPr="0098274D" w14:paraId="6CF69CD4" w14:textId="77777777" w:rsidTr="009B6099">
        <w:tc>
          <w:tcPr>
            <w:tcW w:w="8630" w:type="dxa"/>
            <w:vAlign w:val="center"/>
          </w:tcPr>
          <w:p w14:paraId="7897A735" w14:textId="77777777" w:rsidR="0098274D" w:rsidRPr="0098274D" w:rsidRDefault="0098274D" w:rsidP="0098274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98274D">
              <w:rPr>
                <w:rFonts w:ascii="Arial" w:hAnsi="Arial" w:cs="Arial"/>
                <w:color w:val="000000" w:themeColor="text1"/>
              </w:rPr>
              <w:t>PGCE or relevant teaching degree</w:t>
            </w:r>
          </w:p>
        </w:tc>
      </w:tr>
      <w:tr w:rsidR="0098274D" w:rsidRPr="0098274D" w14:paraId="20A2D745" w14:textId="77777777" w:rsidTr="009B6099">
        <w:tc>
          <w:tcPr>
            <w:tcW w:w="8630" w:type="dxa"/>
            <w:vAlign w:val="center"/>
          </w:tcPr>
          <w:p w14:paraId="4BEB6587" w14:textId="77777777" w:rsidR="0098274D" w:rsidRPr="0098274D" w:rsidRDefault="0098274D" w:rsidP="0098274D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8274D">
              <w:rPr>
                <w:rFonts w:ascii="Arial" w:hAnsi="Arial" w:cs="Arial"/>
                <w:sz w:val="24"/>
                <w:szCs w:val="24"/>
              </w:rPr>
              <w:t>Degree or demonstrable equivalent skills and experience in science, technology, or engineering</w:t>
            </w:r>
          </w:p>
        </w:tc>
      </w:tr>
      <w:tr w:rsidR="0098274D" w:rsidRPr="0098274D" w14:paraId="1F27BBF5" w14:textId="77777777" w:rsidTr="009B6099">
        <w:tc>
          <w:tcPr>
            <w:tcW w:w="8630" w:type="dxa"/>
            <w:vAlign w:val="center"/>
          </w:tcPr>
          <w:p w14:paraId="222922C6" w14:textId="77777777" w:rsidR="0098274D" w:rsidRPr="0098274D" w:rsidRDefault="0098274D" w:rsidP="009B609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74D" w:rsidRPr="0098274D" w14:paraId="21D8F7D1" w14:textId="77777777" w:rsidTr="009B6099">
        <w:tc>
          <w:tcPr>
            <w:tcW w:w="8630" w:type="dxa"/>
            <w:vAlign w:val="center"/>
            <w:hideMark/>
          </w:tcPr>
          <w:p w14:paraId="5262580E" w14:textId="77777777" w:rsidR="0098274D" w:rsidRPr="0098274D" w:rsidRDefault="0098274D" w:rsidP="0098274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98274D">
              <w:rPr>
                <w:rFonts w:ascii="Arial" w:hAnsi="Arial" w:cs="Arial"/>
                <w:b/>
                <w:color w:val="000000" w:themeColor="text1"/>
              </w:rPr>
              <w:t>Skill and Abilities</w:t>
            </w:r>
          </w:p>
        </w:tc>
      </w:tr>
      <w:tr w:rsidR="0098274D" w:rsidRPr="0098274D" w14:paraId="0DB81F27" w14:textId="77777777" w:rsidTr="009B6099">
        <w:tc>
          <w:tcPr>
            <w:tcW w:w="8630" w:type="dxa"/>
            <w:vAlign w:val="center"/>
          </w:tcPr>
          <w:p w14:paraId="1BA7C187" w14:textId="77777777" w:rsidR="0098274D" w:rsidRPr="0098274D" w:rsidRDefault="0098274D" w:rsidP="009B609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8274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Essential</w:t>
            </w:r>
          </w:p>
        </w:tc>
      </w:tr>
      <w:tr w:rsidR="0098274D" w:rsidRPr="0098274D" w14:paraId="092228A8" w14:textId="77777777" w:rsidTr="009B6099">
        <w:tc>
          <w:tcPr>
            <w:tcW w:w="8630" w:type="dxa"/>
            <w:vAlign w:val="center"/>
          </w:tcPr>
          <w:p w14:paraId="6B8FDD1A" w14:textId="77777777" w:rsidR="0098274D" w:rsidRPr="0098274D" w:rsidRDefault="0098274D" w:rsidP="009827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98274D">
              <w:rPr>
                <w:rFonts w:ascii="Arial" w:hAnsi="Arial" w:cs="Arial"/>
                <w:color w:val="000000" w:themeColor="text1"/>
              </w:rPr>
              <w:t>Excellent communication skills – both written and oral</w:t>
            </w:r>
          </w:p>
        </w:tc>
      </w:tr>
      <w:tr w:rsidR="0098274D" w:rsidRPr="0098274D" w14:paraId="53F783D4" w14:textId="77777777" w:rsidTr="009B6099">
        <w:tc>
          <w:tcPr>
            <w:tcW w:w="8630" w:type="dxa"/>
            <w:vAlign w:val="center"/>
          </w:tcPr>
          <w:p w14:paraId="7E7E7265" w14:textId="77777777" w:rsidR="0098274D" w:rsidRPr="0098274D" w:rsidRDefault="0098274D" w:rsidP="009827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98274D">
              <w:rPr>
                <w:rFonts w:ascii="Arial" w:hAnsi="Arial" w:cs="Arial"/>
                <w:color w:val="000000" w:themeColor="text1"/>
              </w:rPr>
              <w:t xml:space="preserve">Ability to prioritise and manage a diverse workload and manage </w:t>
            </w:r>
            <w:proofErr w:type="gramStart"/>
            <w:r w:rsidRPr="0098274D">
              <w:rPr>
                <w:rFonts w:ascii="Arial" w:hAnsi="Arial" w:cs="Arial"/>
                <w:color w:val="000000" w:themeColor="text1"/>
              </w:rPr>
              <w:t>a number of</w:t>
            </w:r>
            <w:proofErr w:type="gramEnd"/>
            <w:r w:rsidRPr="0098274D">
              <w:rPr>
                <w:rFonts w:ascii="Arial" w:hAnsi="Arial" w:cs="Arial"/>
                <w:color w:val="000000" w:themeColor="text1"/>
              </w:rPr>
              <w:t xml:space="preserve"> projects simultaneously and efficiently with a minimum of supervision</w:t>
            </w:r>
          </w:p>
        </w:tc>
      </w:tr>
      <w:tr w:rsidR="0098274D" w:rsidRPr="0098274D" w14:paraId="7ECFF0A4" w14:textId="77777777" w:rsidTr="009B6099">
        <w:tc>
          <w:tcPr>
            <w:tcW w:w="8630" w:type="dxa"/>
            <w:vAlign w:val="center"/>
          </w:tcPr>
          <w:p w14:paraId="59892EA9" w14:textId="77777777" w:rsidR="0098274D" w:rsidRPr="0098274D" w:rsidRDefault="0098274D" w:rsidP="009827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98274D">
              <w:rPr>
                <w:rFonts w:ascii="Arial" w:hAnsi="Arial" w:cs="Arial"/>
                <w:color w:val="000000" w:themeColor="text1"/>
              </w:rPr>
              <w:t>Excellent interpersonal skills with the ability to work with a wide range of people</w:t>
            </w:r>
          </w:p>
        </w:tc>
      </w:tr>
      <w:tr w:rsidR="0098274D" w:rsidRPr="0098274D" w14:paraId="32D14D7D" w14:textId="77777777" w:rsidTr="009B6099">
        <w:tc>
          <w:tcPr>
            <w:tcW w:w="8630" w:type="dxa"/>
            <w:vAlign w:val="center"/>
          </w:tcPr>
          <w:p w14:paraId="0A4FCF53" w14:textId="77777777" w:rsidR="0098274D" w:rsidRPr="0098274D" w:rsidRDefault="0098274D" w:rsidP="009827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98274D">
              <w:rPr>
                <w:rFonts w:ascii="Arial" w:hAnsi="Arial" w:cs="Arial"/>
                <w:color w:val="000000" w:themeColor="text1"/>
              </w:rPr>
              <w:t>Sound IT skills including Microsoft Office and digital communication and delivery platforms</w:t>
            </w:r>
          </w:p>
        </w:tc>
      </w:tr>
      <w:tr w:rsidR="0098274D" w:rsidRPr="0098274D" w14:paraId="02B6F7A1" w14:textId="77777777" w:rsidTr="009B6099">
        <w:tc>
          <w:tcPr>
            <w:tcW w:w="8630" w:type="dxa"/>
            <w:vAlign w:val="center"/>
          </w:tcPr>
          <w:p w14:paraId="22967FF1" w14:textId="77777777" w:rsidR="0098274D" w:rsidRPr="0098274D" w:rsidRDefault="0098274D" w:rsidP="009B6099">
            <w:pPr>
              <w:pStyle w:val="ListParagraph"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</w:tr>
      <w:tr w:rsidR="0098274D" w:rsidRPr="0098274D" w14:paraId="6B102C1F" w14:textId="77777777" w:rsidTr="009B6099">
        <w:tc>
          <w:tcPr>
            <w:tcW w:w="8630" w:type="dxa"/>
            <w:vAlign w:val="center"/>
          </w:tcPr>
          <w:p w14:paraId="40467C02" w14:textId="77777777" w:rsidR="0098274D" w:rsidRPr="0098274D" w:rsidRDefault="0098274D" w:rsidP="009B60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274D">
              <w:rPr>
                <w:rFonts w:ascii="Arial" w:hAnsi="Arial" w:cs="Arial"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98274D" w:rsidRPr="0098274D" w14:paraId="61DB337F" w14:textId="77777777" w:rsidTr="009B6099">
        <w:tc>
          <w:tcPr>
            <w:tcW w:w="8630" w:type="dxa"/>
            <w:vAlign w:val="center"/>
          </w:tcPr>
          <w:p w14:paraId="66799878" w14:textId="77777777" w:rsidR="0098274D" w:rsidRPr="0098274D" w:rsidRDefault="0098274D" w:rsidP="009827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</w:rPr>
            </w:pPr>
            <w:r w:rsidRPr="0098274D">
              <w:rPr>
                <w:rFonts w:ascii="Arial" w:hAnsi="Arial" w:cs="Arial"/>
                <w:color w:val="000000" w:themeColor="text1"/>
              </w:rPr>
              <w:t>Experience of working with Volunteers</w:t>
            </w:r>
          </w:p>
        </w:tc>
      </w:tr>
      <w:tr w:rsidR="0098274D" w:rsidRPr="0098274D" w14:paraId="68482C7B" w14:textId="77777777" w:rsidTr="009B6099">
        <w:tc>
          <w:tcPr>
            <w:tcW w:w="8630" w:type="dxa"/>
            <w:vAlign w:val="center"/>
          </w:tcPr>
          <w:p w14:paraId="31536B4D" w14:textId="77777777" w:rsidR="0098274D" w:rsidRPr="0098274D" w:rsidRDefault="0098274D" w:rsidP="0098274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274D">
              <w:rPr>
                <w:rFonts w:ascii="Arial" w:hAnsi="Arial" w:cs="Arial"/>
                <w:sz w:val="24"/>
                <w:szCs w:val="24"/>
              </w:rPr>
              <w:t>Experience of working in a cultural or heritage environment.</w:t>
            </w:r>
          </w:p>
        </w:tc>
      </w:tr>
      <w:tr w:rsidR="0098274D" w:rsidRPr="0098274D" w14:paraId="1B1D4EC5" w14:textId="77777777" w:rsidTr="009B6099">
        <w:tc>
          <w:tcPr>
            <w:tcW w:w="8630" w:type="dxa"/>
            <w:vAlign w:val="center"/>
          </w:tcPr>
          <w:p w14:paraId="33DF5DC6" w14:textId="77777777" w:rsidR="0098274D" w:rsidRPr="0098274D" w:rsidRDefault="0098274D" w:rsidP="0098274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274D">
              <w:rPr>
                <w:rFonts w:ascii="Arial" w:hAnsi="Arial" w:cs="Arial"/>
                <w:sz w:val="24"/>
                <w:szCs w:val="24"/>
              </w:rPr>
              <w:t>Having creative skills</w:t>
            </w:r>
          </w:p>
        </w:tc>
      </w:tr>
      <w:tr w:rsidR="0098274D" w:rsidRPr="0098274D" w14:paraId="60F9D68C" w14:textId="77777777" w:rsidTr="009B6099">
        <w:tc>
          <w:tcPr>
            <w:tcW w:w="8630" w:type="dxa"/>
            <w:vAlign w:val="center"/>
          </w:tcPr>
          <w:p w14:paraId="4E63AD3D" w14:textId="77777777" w:rsidR="0098274D" w:rsidRPr="0098274D" w:rsidRDefault="0098274D" w:rsidP="0098274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274D">
              <w:rPr>
                <w:rFonts w:ascii="Arial" w:hAnsi="Arial" w:cs="Arial"/>
                <w:sz w:val="24"/>
                <w:szCs w:val="24"/>
              </w:rPr>
              <w:t>Experience and expertise in science communications, making real-life science concepts relevant and engaging for diverse audiences</w:t>
            </w:r>
          </w:p>
        </w:tc>
      </w:tr>
      <w:tr w:rsidR="0098274D" w:rsidRPr="0098274D" w14:paraId="4112E088" w14:textId="77777777" w:rsidTr="009B6099">
        <w:tc>
          <w:tcPr>
            <w:tcW w:w="8630" w:type="dxa"/>
            <w:vAlign w:val="center"/>
          </w:tcPr>
          <w:p w14:paraId="6BA8AD72" w14:textId="77777777" w:rsidR="0098274D" w:rsidRPr="0098274D" w:rsidRDefault="0098274D" w:rsidP="0098274D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8274D">
              <w:rPr>
                <w:rFonts w:ascii="Arial" w:hAnsi="Arial" w:cs="Arial"/>
                <w:sz w:val="24"/>
                <w:szCs w:val="24"/>
              </w:rPr>
              <w:t>Familiar with STEM agenda in relation to formal and informal learning</w:t>
            </w:r>
          </w:p>
        </w:tc>
      </w:tr>
    </w:tbl>
    <w:p w14:paraId="0C3C8D76" w14:textId="77777777" w:rsidR="0098274D" w:rsidRPr="0098274D" w:rsidRDefault="0098274D" w:rsidP="0098274D">
      <w:pPr>
        <w:rPr>
          <w:rFonts w:ascii="Arial" w:hAnsi="Arial" w:cs="Arial"/>
          <w:sz w:val="24"/>
          <w:szCs w:val="24"/>
        </w:rPr>
      </w:pPr>
    </w:p>
    <w:p w14:paraId="1CED6D2B" w14:textId="663EBAFB" w:rsidR="0098274D" w:rsidRPr="0098274D" w:rsidRDefault="0098274D" w:rsidP="0098274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 xml:space="preserve">The post-holder’s duties must always be carried out in accordance with the Museum’s Equal Opportunities Policy and other policies designed to protect employees or the Museum’s users </w:t>
      </w:r>
    </w:p>
    <w:p w14:paraId="1E0A185D" w14:textId="17AE8B74" w:rsidR="0098274D" w:rsidRPr="0098274D" w:rsidRDefault="0098274D" w:rsidP="0098274D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8274D">
        <w:rPr>
          <w:rFonts w:ascii="Arial" w:hAnsi="Arial" w:cs="Arial"/>
          <w:sz w:val="24"/>
          <w:szCs w:val="24"/>
        </w:rPr>
        <w:t xml:space="preserve">It is the duty of the post-holder not to act in a prejudicial manner towards the Museum’s users or employees. The post-holder should also counteract such practice or behaviour by challenging it or reporting it.          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6905"/>
      </w:tblGrid>
      <w:tr w:rsidR="0098274D" w:rsidRPr="0098274D" w14:paraId="460243D2" w14:textId="77777777" w:rsidTr="009B6099">
        <w:tc>
          <w:tcPr>
            <w:tcW w:w="1951" w:type="dxa"/>
          </w:tcPr>
          <w:p w14:paraId="045577D0" w14:textId="77777777" w:rsidR="0098274D" w:rsidRPr="0098274D" w:rsidRDefault="0098274D" w:rsidP="009B6099">
            <w:pPr>
              <w:tabs>
                <w:tab w:val="left" w:pos="5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274D">
              <w:rPr>
                <w:rFonts w:ascii="Arial" w:hAnsi="Arial" w:cs="Arial"/>
                <w:b/>
                <w:sz w:val="24"/>
                <w:szCs w:val="24"/>
              </w:rPr>
              <w:t>Agreed By</w:t>
            </w:r>
          </w:p>
        </w:tc>
        <w:tc>
          <w:tcPr>
            <w:tcW w:w="6905" w:type="dxa"/>
          </w:tcPr>
          <w:p w14:paraId="5DE219BD" w14:textId="77777777" w:rsidR="0098274D" w:rsidRPr="0098274D" w:rsidRDefault="0098274D" w:rsidP="009B6099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98274D">
              <w:rPr>
                <w:rFonts w:ascii="Arial" w:hAnsi="Arial" w:cs="Arial"/>
                <w:sz w:val="24"/>
                <w:szCs w:val="24"/>
              </w:rPr>
              <w:t>Katie Cavanagh</w:t>
            </w:r>
          </w:p>
        </w:tc>
      </w:tr>
      <w:tr w:rsidR="0098274D" w:rsidRPr="0098274D" w14:paraId="5A223962" w14:textId="77777777" w:rsidTr="009B6099">
        <w:tc>
          <w:tcPr>
            <w:tcW w:w="1951" w:type="dxa"/>
          </w:tcPr>
          <w:p w14:paraId="5FF0B929" w14:textId="77777777" w:rsidR="0098274D" w:rsidRPr="0098274D" w:rsidRDefault="0098274D" w:rsidP="009B6099">
            <w:pPr>
              <w:tabs>
                <w:tab w:val="left" w:pos="5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274D">
              <w:rPr>
                <w:rFonts w:ascii="Arial" w:hAnsi="Arial" w:cs="Arial"/>
                <w:b/>
                <w:sz w:val="24"/>
                <w:szCs w:val="24"/>
              </w:rPr>
              <w:t>Date of Issue</w:t>
            </w:r>
          </w:p>
        </w:tc>
        <w:tc>
          <w:tcPr>
            <w:tcW w:w="6905" w:type="dxa"/>
          </w:tcPr>
          <w:p w14:paraId="30FC4CFC" w14:textId="77777777" w:rsidR="0098274D" w:rsidRPr="0098274D" w:rsidRDefault="0098274D" w:rsidP="009B6099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98274D">
              <w:rPr>
                <w:rFonts w:ascii="Arial" w:hAnsi="Arial" w:cs="Arial"/>
                <w:sz w:val="24"/>
                <w:szCs w:val="24"/>
              </w:rPr>
              <w:t>March 2022</w:t>
            </w:r>
          </w:p>
        </w:tc>
      </w:tr>
    </w:tbl>
    <w:p w14:paraId="00E7096A" w14:textId="77777777" w:rsidR="0098274D" w:rsidRPr="0098274D" w:rsidRDefault="0098274D" w:rsidP="0005437C">
      <w:pPr>
        <w:rPr>
          <w:rFonts w:ascii="Arial" w:hAnsi="Arial" w:cs="Arial"/>
          <w:sz w:val="24"/>
          <w:szCs w:val="24"/>
        </w:rPr>
      </w:pPr>
    </w:p>
    <w:sectPr w:rsidR="0098274D" w:rsidRPr="00982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9D7"/>
    <w:multiLevelType w:val="hybridMultilevel"/>
    <w:tmpl w:val="71BE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653C"/>
    <w:multiLevelType w:val="hybridMultilevel"/>
    <w:tmpl w:val="9B1C2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C03"/>
    <w:multiLevelType w:val="hybridMultilevel"/>
    <w:tmpl w:val="69E8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2043"/>
    <w:multiLevelType w:val="hybridMultilevel"/>
    <w:tmpl w:val="0D62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5727"/>
    <w:multiLevelType w:val="hybridMultilevel"/>
    <w:tmpl w:val="6460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83F9D"/>
    <w:multiLevelType w:val="hybridMultilevel"/>
    <w:tmpl w:val="5C64C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34872"/>
    <w:multiLevelType w:val="hybridMultilevel"/>
    <w:tmpl w:val="3A80B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57CA8"/>
    <w:multiLevelType w:val="hybridMultilevel"/>
    <w:tmpl w:val="3828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38311">
    <w:abstractNumId w:val="3"/>
  </w:num>
  <w:num w:numId="2" w16cid:durableId="1130052581">
    <w:abstractNumId w:val="1"/>
  </w:num>
  <w:num w:numId="3" w16cid:durableId="82381373">
    <w:abstractNumId w:val="7"/>
  </w:num>
  <w:num w:numId="4" w16cid:durableId="1759206662">
    <w:abstractNumId w:val="2"/>
  </w:num>
  <w:num w:numId="5" w16cid:durableId="673073487">
    <w:abstractNumId w:val="6"/>
  </w:num>
  <w:num w:numId="6" w16cid:durableId="744958649">
    <w:abstractNumId w:val="5"/>
  </w:num>
  <w:num w:numId="7" w16cid:durableId="654065830">
    <w:abstractNumId w:val="4"/>
  </w:num>
  <w:num w:numId="8" w16cid:durableId="147764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7C"/>
    <w:rsid w:val="00021052"/>
    <w:rsid w:val="0005437C"/>
    <w:rsid w:val="00117A14"/>
    <w:rsid w:val="0048484D"/>
    <w:rsid w:val="009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5FDB"/>
  <w15:chartTrackingRefBased/>
  <w15:docId w15:val="{C52397E2-3C92-454D-9D37-4327806A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8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Healy</dc:creator>
  <cp:keywords/>
  <dc:description/>
  <cp:lastModifiedBy>Chloe Lee</cp:lastModifiedBy>
  <cp:revision>2</cp:revision>
  <dcterms:created xsi:type="dcterms:W3CDTF">2022-04-12T11:15:00Z</dcterms:created>
  <dcterms:modified xsi:type="dcterms:W3CDTF">2022-04-12T11:15:00Z</dcterms:modified>
</cp:coreProperties>
</file>